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7D" w:rsidRPr="00CC1587" w:rsidRDefault="00971D7D">
      <w:pPr>
        <w:pStyle w:val="Style2"/>
        <w:widowControl/>
        <w:spacing w:line="240" w:lineRule="exact"/>
        <w:ind w:left="379"/>
      </w:pPr>
    </w:p>
    <w:p w:rsidR="00971D7D" w:rsidRDefault="005F4612" w:rsidP="00202C31">
      <w:pPr>
        <w:jc w:val="center"/>
        <w:rPr>
          <w:rStyle w:val="FontStyle40"/>
          <w:b/>
          <w:sz w:val="32"/>
          <w:szCs w:val="32"/>
        </w:rPr>
      </w:pPr>
      <w:bookmarkStart w:id="0" w:name="_GoBack"/>
      <w:r w:rsidRPr="00BF5878">
        <w:rPr>
          <w:rStyle w:val="FontStyle40"/>
          <w:b/>
          <w:sz w:val="32"/>
          <w:szCs w:val="32"/>
        </w:rPr>
        <w:t>Изучение ученических коллективов</w:t>
      </w:r>
      <w:bookmarkEnd w:id="0"/>
    </w:p>
    <w:p w:rsidR="00202C31" w:rsidRPr="00BF5878" w:rsidRDefault="00202C31" w:rsidP="00202C31">
      <w:pPr>
        <w:jc w:val="center"/>
        <w:rPr>
          <w:rStyle w:val="FontStyle40"/>
          <w:b/>
          <w:sz w:val="32"/>
          <w:szCs w:val="32"/>
        </w:rPr>
      </w:pPr>
    </w:p>
    <w:p w:rsidR="00971D7D" w:rsidRPr="00202C31" w:rsidRDefault="00202C31" w:rsidP="00202C31">
      <w:pPr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</w:t>
      </w:r>
      <w:r w:rsidR="005F4612" w:rsidRPr="00202C31">
        <w:rPr>
          <w:rStyle w:val="FontStyle40"/>
          <w:sz w:val="28"/>
          <w:szCs w:val="28"/>
        </w:rPr>
        <w:t>Понятие «коллектив» очень часто используется недостаточ</w:t>
      </w:r>
      <w:r w:rsidR="005F4612" w:rsidRPr="00202C31">
        <w:rPr>
          <w:rStyle w:val="FontStyle40"/>
          <w:sz w:val="28"/>
          <w:szCs w:val="28"/>
        </w:rPr>
        <w:softHyphen/>
        <w:t>но оправданно. Так, принято говорить об ученическом коллек</w:t>
      </w:r>
      <w:r w:rsidR="005F4612" w:rsidRPr="00202C31">
        <w:rPr>
          <w:rStyle w:val="FontStyle40"/>
          <w:sz w:val="28"/>
          <w:szCs w:val="28"/>
        </w:rPr>
        <w:softHyphen/>
        <w:t xml:space="preserve">тиве класса, школы, о педагогическом коллективе, не утруждая себя вопросом, является </w:t>
      </w:r>
      <w:proofErr w:type="gramStart"/>
      <w:r w:rsidR="005F4612" w:rsidRPr="00202C31">
        <w:rPr>
          <w:rStyle w:val="FontStyle40"/>
          <w:sz w:val="28"/>
          <w:szCs w:val="28"/>
        </w:rPr>
        <w:t>ли</w:t>
      </w:r>
      <w:proofErr w:type="gramEnd"/>
      <w:r w:rsidR="005F4612" w:rsidRPr="00202C31">
        <w:rPr>
          <w:rStyle w:val="FontStyle40"/>
          <w:sz w:val="28"/>
          <w:szCs w:val="28"/>
        </w:rPr>
        <w:t xml:space="preserve"> в самом деле та или иная группа учеников, учителей коллективом. В таких случаях следовало бы использовать более широкое понятие «группа».</w:t>
      </w:r>
    </w:p>
    <w:p w:rsidR="00971D7D" w:rsidRPr="00202C31" w:rsidRDefault="00971D7D" w:rsidP="00202C31">
      <w:pPr>
        <w:rPr>
          <w:sz w:val="28"/>
          <w:szCs w:val="28"/>
        </w:rPr>
      </w:pPr>
    </w:p>
    <w:p w:rsidR="00971D7D" w:rsidRPr="00202C31" w:rsidRDefault="005F4612" w:rsidP="00202C31">
      <w:pPr>
        <w:jc w:val="center"/>
        <w:rPr>
          <w:rStyle w:val="FontStyle50"/>
          <w:b/>
          <w:sz w:val="28"/>
          <w:szCs w:val="28"/>
        </w:rPr>
      </w:pPr>
      <w:r w:rsidRPr="00202C31">
        <w:rPr>
          <w:rStyle w:val="FontStyle50"/>
          <w:b/>
          <w:sz w:val="28"/>
          <w:szCs w:val="28"/>
        </w:rPr>
        <w:t xml:space="preserve">Уровни </w:t>
      </w:r>
      <w:proofErr w:type="spellStart"/>
      <w:r w:rsidRPr="00202C31">
        <w:rPr>
          <w:rStyle w:val="FontStyle50"/>
          <w:b/>
          <w:sz w:val="28"/>
          <w:szCs w:val="28"/>
        </w:rPr>
        <w:t>сформированности</w:t>
      </w:r>
      <w:proofErr w:type="spellEnd"/>
      <w:r w:rsidRPr="00202C31">
        <w:rPr>
          <w:rStyle w:val="FontStyle50"/>
          <w:b/>
          <w:sz w:val="28"/>
          <w:szCs w:val="28"/>
        </w:rPr>
        <w:t xml:space="preserve"> коллектива</w:t>
      </w:r>
    </w:p>
    <w:p w:rsidR="00971D7D" w:rsidRPr="00202C31" w:rsidRDefault="00202C31" w:rsidP="00202C31">
      <w:pPr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</w:t>
      </w:r>
      <w:r w:rsidR="005F4612" w:rsidRPr="00202C31">
        <w:rPr>
          <w:rStyle w:val="FontStyle40"/>
          <w:sz w:val="28"/>
          <w:szCs w:val="28"/>
        </w:rPr>
        <w:t xml:space="preserve">Всякая группа может развиваться в двух направлениях: в </w:t>
      </w:r>
      <w:proofErr w:type="gramStart"/>
      <w:r w:rsidR="005F4612" w:rsidRPr="00202C31">
        <w:rPr>
          <w:rStyle w:val="FontStyle40"/>
          <w:sz w:val="28"/>
          <w:szCs w:val="28"/>
        </w:rPr>
        <w:t>положительном</w:t>
      </w:r>
      <w:proofErr w:type="gramEnd"/>
      <w:r w:rsidR="005F4612" w:rsidRPr="00202C31">
        <w:rPr>
          <w:rStyle w:val="FontStyle40"/>
          <w:sz w:val="28"/>
          <w:szCs w:val="28"/>
        </w:rPr>
        <w:t xml:space="preserve"> — общественно-ценном и в отрицательном — антиобщественном. Ученическая группа, развивающаяся в по</w:t>
      </w:r>
      <w:r w:rsidR="005F4612" w:rsidRPr="00202C31">
        <w:rPr>
          <w:rStyle w:val="FontStyle40"/>
          <w:sz w:val="28"/>
          <w:szCs w:val="28"/>
        </w:rPr>
        <w:softHyphen/>
        <w:t>ложительном направлении, проходит следующие этапы станов</w:t>
      </w:r>
      <w:r w:rsidR="005F4612" w:rsidRPr="00202C31">
        <w:rPr>
          <w:rStyle w:val="FontStyle40"/>
          <w:sz w:val="28"/>
          <w:szCs w:val="28"/>
        </w:rPr>
        <w:softHyphen/>
        <w:t>ления коллектива.</w:t>
      </w:r>
    </w:p>
    <w:p w:rsidR="00971D7D" w:rsidRPr="00202C31" w:rsidRDefault="00202C31" w:rsidP="00202C31">
      <w:pPr>
        <w:rPr>
          <w:rStyle w:val="FontStyle40"/>
          <w:sz w:val="28"/>
          <w:szCs w:val="28"/>
        </w:rPr>
      </w:pPr>
      <w:r>
        <w:rPr>
          <w:rStyle w:val="FontStyle42"/>
          <w:b/>
          <w:spacing w:val="30"/>
          <w:sz w:val="28"/>
          <w:szCs w:val="28"/>
        </w:rPr>
        <w:t xml:space="preserve">     </w:t>
      </w:r>
      <w:r w:rsidRPr="00202C31">
        <w:rPr>
          <w:rStyle w:val="FontStyle42"/>
          <w:b/>
          <w:spacing w:val="30"/>
          <w:sz w:val="28"/>
          <w:szCs w:val="28"/>
        </w:rPr>
        <w:t>1</w:t>
      </w:r>
      <w:r w:rsidR="005F4612" w:rsidRPr="00202C31">
        <w:rPr>
          <w:rStyle w:val="FontStyle42"/>
          <w:b/>
          <w:spacing w:val="30"/>
          <w:sz w:val="28"/>
          <w:szCs w:val="28"/>
          <w:u w:val="single"/>
        </w:rPr>
        <w:t>.</w:t>
      </w:r>
      <w:r w:rsidR="005F4612" w:rsidRPr="00202C31">
        <w:rPr>
          <w:rStyle w:val="FontStyle42"/>
          <w:b/>
          <w:sz w:val="28"/>
          <w:szCs w:val="28"/>
          <w:u w:val="single"/>
        </w:rPr>
        <w:t xml:space="preserve"> Диффузная группа</w:t>
      </w:r>
      <w:r w:rsidR="005F4612" w:rsidRPr="00202C31">
        <w:rPr>
          <w:rStyle w:val="FontStyle42"/>
          <w:sz w:val="28"/>
          <w:szCs w:val="28"/>
          <w:u w:val="single"/>
        </w:rPr>
        <w:t>.</w:t>
      </w:r>
      <w:r w:rsidR="005F4612" w:rsidRPr="00202C31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 xml:space="preserve">  </w:t>
      </w:r>
      <w:r w:rsidR="005F4612" w:rsidRPr="00202C31">
        <w:rPr>
          <w:rStyle w:val="FontStyle40"/>
          <w:sz w:val="28"/>
          <w:szCs w:val="28"/>
        </w:rPr>
        <w:t>Отношения между се членами устанав</w:t>
      </w:r>
      <w:r w:rsidR="005F4612" w:rsidRPr="00202C31">
        <w:rPr>
          <w:rStyle w:val="FontStyle40"/>
          <w:sz w:val="28"/>
          <w:szCs w:val="28"/>
        </w:rPr>
        <w:softHyphen/>
        <w:t>ливаются при непосредственном контакте, взаимодействии, общении и не зависят от содержания, целей, значимости, ценностей групповой деятельности. Групповая деятельность может вообще отсутствовать, среди участников может не быть единства во взглядах. Взаимоотношения между членами груп</w:t>
      </w:r>
      <w:r w:rsidR="005F4612" w:rsidRPr="00202C31">
        <w:rPr>
          <w:rStyle w:val="FontStyle40"/>
          <w:sz w:val="28"/>
          <w:szCs w:val="28"/>
        </w:rPr>
        <w:softHyphen/>
        <w:t>пы складываются на основе таких факторов, как внешняя привлекательность, частота контактов и т. п. Примером диф</w:t>
      </w:r>
      <w:r w:rsidR="005F4612" w:rsidRPr="00202C31">
        <w:rPr>
          <w:rStyle w:val="FontStyle40"/>
          <w:sz w:val="28"/>
          <w:szCs w:val="28"/>
        </w:rPr>
        <w:softHyphen/>
        <w:t>фузных групп могут служить группы абитуриентов, палаты больных, молодежь на дискотеке.</w:t>
      </w:r>
    </w:p>
    <w:p w:rsidR="00971D7D" w:rsidRPr="00202C31" w:rsidRDefault="005F4612" w:rsidP="00202C31">
      <w:pPr>
        <w:rPr>
          <w:rStyle w:val="FontStyle40"/>
          <w:sz w:val="28"/>
          <w:szCs w:val="28"/>
        </w:rPr>
      </w:pPr>
      <w:r w:rsidRPr="00202C31">
        <w:rPr>
          <w:rStyle w:val="FontStyle40"/>
          <w:sz w:val="28"/>
          <w:szCs w:val="28"/>
        </w:rPr>
        <w:t>Таким образом, межличностные отношения в диффузных руинах не зависят от содержания совместной деятельности, а в ряде случаев она отсутствует.</w:t>
      </w:r>
    </w:p>
    <w:p w:rsidR="00971D7D" w:rsidRPr="00202C31" w:rsidRDefault="00202C31" w:rsidP="00202C31">
      <w:pPr>
        <w:rPr>
          <w:rStyle w:val="FontStyle42"/>
          <w:sz w:val="28"/>
          <w:szCs w:val="28"/>
        </w:rPr>
      </w:pPr>
      <w:r w:rsidRPr="00202C31">
        <w:rPr>
          <w:rStyle w:val="FontStyle42"/>
          <w:b/>
          <w:sz w:val="28"/>
          <w:szCs w:val="28"/>
        </w:rPr>
        <w:t xml:space="preserve">      </w:t>
      </w:r>
      <w:r>
        <w:rPr>
          <w:rStyle w:val="FontStyle42"/>
          <w:b/>
          <w:sz w:val="28"/>
          <w:szCs w:val="28"/>
          <w:u w:val="single"/>
        </w:rPr>
        <w:t xml:space="preserve">2.  </w:t>
      </w:r>
      <w:r w:rsidR="005F4612" w:rsidRPr="00202C31">
        <w:rPr>
          <w:rStyle w:val="FontStyle42"/>
          <w:b/>
          <w:sz w:val="28"/>
          <w:szCs w:val="28"/>
          <w:u w:val="single"/>
        </w:rPr>
        <w:t>Группа-</w:t>
      </w:r>
      <w:r>
        <w:rPr>
          <w:rStyle w:val="FontStyle42"/>
          <w:b/>
          <w:sz w:val="28"/>
          <w:szCs w:val="28"/>
          <w:u w:val="single"/>
        </w:rPr>
        <w:t>а</w:t>
      </w:r>
      <w:r w:rsidR="005F4612" w:rsidRPr="00202C31">
        <w:rPr>
          <w:rStyle w:val="FontStyle42"/>
          <w:b/>
          <w:sz w:val="28"/>
          <w:szCs w:val="28"/>
          <w:u w:val="single"/>
        </w:rPr>
        <w:t>ссоци</w:t>
      </w:r>
      <w:r>
        <w:rPr>
          <w:rStyle w:val="FontStyle42"/>
          <w:b/>
          <w:sz w:val="28"/>
          <w:szCs w:val="28"/>
          <w:u w:val="single"/>
        </w:rPr>
        <w:t>а</w:t>
      </w:r>
      <w:r w:rsidR="005F4612" w:rsidRPr="00202C31">
        <w:rPr>
          <w:rStyle w:val="FontStyle42"/>
          <w:b/>
          <w:sz w:val="28"/>
          <w:szCs w:val="28"/>
          <w:u w:val="single"/>
        </w:rPr>
        <w:t>ция.</w:t>
      </w:r>
      <w:r>
        <w:rPr>
          <w:rStyle w:val="FontStyle42"/>
          <w:b/>
          <w:sz w:val="28"/>
          <w:szCs w:val="28"/>
          <w:u w:val="single"/>
        </w:rPr>
        <w:t xml:space="preserve"> </w:t>
      </w:r>
      <w:r w:rsidR="005F4612" w:rsidRPr="00202C31">
        <w:rPr>
          <w:rStyle w:val="FontStyle42"/>
          <w:b/>
          <w:sz w:val="28"/>
          <w:szCs w:val="28"/>
        </w:rPr>
        <w:t xml:space="preserve"> </w:t>
      </w:r>
      <w:r w:rsidR="005F4612" w:rsidRPr="00202C31">
        <w:rPr>
          <w:rStyle w:val="FontStyle40"/>
          <w:sz w:val="28"/>
          <w:szCs w:val="28"/>
        </w:rPr>
        <w:t>Межличностные отношения в ней уже опосредованы содержанием, целями и ценностями группо</w:t>
      </w:r>
      <w:r w:rsidR="005F4612" w:rsidRPr="00202C31">
        <w:rPr>
          <w:rStyle w:val="FontStyle40"/>
          <w:sz w:val="28"/>
          <w:szCs w:val="28"/>
        </w:rPr>
        <w:softHyphen/>
        <w:t>вой деятельности, которая значима для каждого члена этой группы. В отличие от диффузных групп, в ассоциациях появ</w:t>
      </w:r>
      <w:r w:rsidR="005F4612" w:rsidRPr="00202C31">
        <w:rPr>
          <w:rStyle w:val="FontStyle40"/>
          <w:sz w:val="28"/>
          <w:szCs w:val="28"/>
        </w:rPr>
        <w:softHyphen/>
        <w:t>ляется и развивается определенный порядок межличностных отношений, зависящий от вклада и степени участия каждого в совместной деятельности. Вместе с тем эмоциональные отно</w:t>
      </w:r>
      <w:r w:rsidR="005F4612" w:rsidRPr="00202C31">
        <w:rPr>
          <w:rStyle w:val="FontStyle40"/>
          <w:sz w:val="28"/>
          <w:szCs w:val="28"/>
        </w:rPr>
        <w:softHyphen/>
        <w:t xml:space="preserve">шения (например, отношения симпатии и антипатии) еще преобладают. Примерами этих групп могут служить группа мальчишек, объединившихся в дворовую хоккейную команду для участия в </w:t>
      </w:r>
      <w:r w:rsidR="0048748C">
        <w:rPr>
          <w:rStyle w:val="FontStyle40"/>
          <w:sz w:val="28"/>
          <w:szCs w:val="28"/>
        </w:rPr>
        <w:t>соревнованиях</w:t>
      </w:r>
      <w:r w:rsidR="005F4612" w:rsidRPr="00202C31">
        <w:rPr>
          <w:rStyle w:val="FontStyle40"/>
          <w:sz w:val="28"/>
          <w:szCs w:val="28"/>
        </w:rPr>
        <w:t xml:space="preserve"> на приз «Золотая шайба», агитбри</w:t>
      </w:r>
      <w:r w:rsidR="005F4612" w:rsidRPr="00202C31">
        <w:rPr>
          <w:rStyle w:val="FontStyle40"/>
          <w:sz w:val="28"/>
          <w:szCs w:val="28"/>
        </w:rPr>
        <w:softHyphen/>
        <w:t>гада, готовящаяся к своему первому выступлению, и т.д.</w:t>
      </w:r>
    </w:p>
    <w:p w:rsidR="00971D7D" w:rsidRPr="00202C31" w:rsidRDefault="00202C31" w:rsidP="00202C31">
      <w:pPr>
        <w:rPr>
          <w:rStyle w:val="FontStyle40"/>
          <w:sz w:val="28"/>
          <w:szCs w:val="28"/>
        </w:rPr>
      </w:pPr>
      <w:r w:rsidRPr="00202C31">
        <w:rPr>
          <w:rStyle w:val="FontStyle42"/>
          <w:b/>
          <w:sz w:val="28"/>
          <w:szCs w:val="28"/>
        </w:rPr>
        <w:t xml:space="preserve">      </w:t>
      </w:r>
      <w:r w:rsidRPr="00202C31">
        <w:rPr>
          <w:rStyle w:val="FontStyle42"/>
          <w:b/>
          <w:sz w:val="28"/>
          <w:szCs w:val="28"/>
          <w:u w:val="single"/>
        </w:rPr>
        <w:t xml:space="preserve">3. </w:t>
      </w:r>
      <w:r w:rsidR="005F4612" w:rsidRPr="00202C31">
        <w:rPr>
          <w:rStyle w:val="FontStyle42"/>
          <w:b/>
          <w:sz w:val="28"/>
          <w:szCs w:val="28"/>
          <w:u w:val="single"/>
        </w:rPr>
        <w:t>Коллектив</w:t>
      </w:r>
      <w:r w:rsidR="005F4612" w:rsidRPr="00202C31">
        <w:rPr>
          <w:rStyle w:val="FontStyle42"/>
          <w:sz w:val="28"/>
          <w:szCs w:val="28"/>
          <w:u w:val="single"/>
        </w:rPr>
        <w:t>.</w:t>
      </w:r>
      <w:r w:rsidR="005F4612" w:rsidRPr="00202C31">
        <w:rPr>
          <w:rStyle w:val="FontStyle42"/>
          <w:sz w:val="28"/>
          <w:szCs w:val="28"/>
        </w:rPr>
        <w:t xml:space="preserve"> </w:t>
      </w:r>
      <w:r w:rsidR="005F4612" w:rsidRPr="00202C31">
        <w:rPr>
          <w:rStyle w:val="FontStyle40"/>
          <w:sz w:val="28"/>
          <w:szCs w:val="28"/>
        </w:rPr>
        <w:t>Это высший уровень развития группы, меж</w:t>
      </w:r>
      <w:r w:rsidR="005F4612" w:rsidRPr="00202C31">
        <w:rPr>
          <w:rStyle w:val="FontStyle40"/>
          <w:sz w:val="28"/>
          <w:szCs w:val="28"/>
        </w:rPr>
        <w:softHyphen/>
        <w:t>личностные отношения в которой опосредуются содержанием, целями, ценностями групповой деятельности, а сама групповая деятельность значима не только для каждого члена группы, но и для всего общества. При этом если перед членами коллектива стоят две цели, то они выбирают ту, которая имеет большую общественную ценность.</w:t>
      </w:r>
    </w:p>
    <w:p w:rsidR="00971D7D" w:rsidRPr="00202C31" w:rsidRDefault="00202C31" w:rsidP="00202C31">
      <w:pPr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</w:t>
      </w:r>
      <w:r w:rsidR="005F4612" w:rsidRPr="00202C31">
        <w:rPr>
          <w:rStyle w:val="FontStyle40"/>
          <w:sz w:val="28"/>
          <w:szCs w:val="28"/>
        </w:rPr>
        <w:t>Обязательным этапом в развитии группы до уровня коллек</w:t>
      </w:r>
      <w:r w:rsidR="005F4612" w:rsidRPr="00202C31">
        <w:rPr>
          <w:rStyle w:val="FontStyle40"/>
          <w:sz w:val="28"/>
          <w:szCs w:val="28"/>
        </w:rPr>
        <w:softHyphen/>
        <w:t xml:space="preserve">тива является ассоциация. </w:t>
      </w:r>
      <w:r>
        <w:rPr>
          <w:rStyle w:val="FontStyle40"/>
          <w:sz w:val="28"/>
          <w:szCs w:val="28"/>
        </w:rPr>
        <w:t xml:space="preserve">               </w:t>
      </w:r>
      <w:proofErr w:type="gramStart"/>
      <w:r w:rsidR="005F4612" w:rsidRPr="00202C31">
        <w:rPr>
          <w:rStyle w:val="FontStyle40"/>
          <w:sz w:val="28"/>
          <w:szCs w:val="28"/>
        </w:rPr>
        <w:t xml:space="preserve">Но бывает и так, что, достигнув уровня ассоциации, группа не перерастает в коллектив, </w:t>
      </w:r>
      <w:r w:rsidR="0048748C">
        <w:rPr>
          <w:rStyle w:val="FontStyle40"/>
          <w:sz w:val="28"/>
          <w:szCs w:val="28"/>
        </w:rPr>
        <w:t xml:space="preserve">    </w:t>
      </w:r>
      <w:r w:rsidR="005F4612" w:rsidRPr="00202C31">
        <w:rPr>
          <w:rStyle w:val="FontStyle40"/>
          <w:sz w:val="28"/>
          <w:szCs w:val="28"/>
        </w:rPr>
        <w:t xml:space="preserve">а сворачивает с пути поступательного развития и превращается в </w:t>
      </w:r>
      <w:r w:rsidR="005F4612" w:rsidRPr="00202C31">
        <w:rPr>
          <w:rStyle w:val="FontStyle42"/>
          <w:sz w:val="28"/>
          <w:szCs w:val="28"/>
        </w:rPr>
        <w:t xml:space="preserve">корпорацию </w:t>
      </w:r>
      <w:r w:rsidR="005F4612" w:rsidRPr="00202C31">
        <w:rPr>
          <w:rStyle w:val="FontStyle40"/>
          <w:sz w:val="28"/>
          <w:szCs w:val="28"/>
        </w:rPr>
        <w:t>(общность, в которой межличностные отношения опосредуются содержанием, ценностями, целями деятельнос</w:t>
      </w:r>
      <w:r w:rsidR="005F4612" w:rsidRPr="00202C31">
        <w:rPr>
          <w:rStyle w:val="FontStyle40"/>
          <w:sz w:val="28"/>
          <w:szCs w:val="28"/>
        </w:rPr>
        <w:softHyphen/>
        <w:t>ти, значимой для каждого члена группы, но асоциальной (или даже антисоциальной).</w:t>
      </w:r>
      <w:proofErr w:type="gramEnd"/>
      <w:r w:rsidR="005F4612" w:rsidRPr="00202C31">
        <w:rPr>
          <w:rStyle w:val="FontStyle40"/>
          <w:sz w:val="28"/>
          <w:szCs w:val="28"/>
        </w:rPr>
        <w:t xml:space="preserve"> В ней «успех» каждого зависит от антисоциальной деятельности всей группы.</w:t>
      </w:r>
    </w:p>
    <w:p w:rsidR="00971D7D" w:rsidRPr="00202C31" w:rsidRDefault="00202C31" w:rsidP="00202C31">
      <w:pPr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</w:t>
      </w:r>
      <w:r w:rsidR="005F4612" w:rsidRPr="00202C31">
        <w:rPr>
          <w:rStyle w:val="FontStyle40"/>
          <w:sz w:val="28"/>
          <w:szCs w:val="28"/>
        </w:rPr>
        <w:t>Таким образом, далеко не каждая группа людей действи</w:t>
      </w:r>
      <w:r w:rsidR="005F4612" w:rsidRPr="00202C31">
        <w:rPr>
          <w:rStyle w:val="FontStyle40"/>
          <w:sz w:val="28"/>
          <w:szCs w:val="28"/>
        </w:rPr>
        <w:softHyphen/>
        <w:t xml:space="preserve">тельно является коллективом. В то же время не следует </w:t>
      </w:r>
      <w:proofErr w:type="gramStart"/>
      <w:r w:rsidR="005F4612" w:rsidRPr="00202C31">
        <w:rPr>
          <w:rStyle w:val="FontStyle40"/>
          <w:sz w:val="28"/>
          <w:szCs w:val="28"/>
        </w:rPr>
        <w:t>считать и что все коллективы одинаковы</w:t>
      </w:r>
      <w:proofErr w:type="gramEnd"/>
      <w:r w:rsidR="005F4612" w:rsidRPr="00202C31">
        <w:rPr>
          <w:rStyle w:val="FontStyle40"/>
          <w:sz w:val="28"/>
          <w:szCs w:val="28"/>
        </w:rPr>
        <w:t>.</w:t>
      </w:r>
      <w:r>
        <w:rPr>
          <w:rStyle w:val="FontStyle40"/>
          <w:sz w:val="28"/>
          <w:szCs w:val="28"/>
        </w:rPr>
        <w:t xml:space="preserve">                            </w:t>
      </w:r>
      <w:r w:rsidR="005F4612" w:rsidRPr="00202C31">
        <w:rPr>
          <w:rStyle w:val="FontStyle40"/>
          <w:sz w:val="28"/>
          <w:szCs w:val="28"/>
        </w:rPr>
        <w:t xml:space="preserve"> С психологической точки зрения (то есть с точки зрения складывающихся взаимоотно</w:t>
      </w:r>
      <w:r w:rsidR="005F4612" w:rsidRPr="00202C31">
        <w:rPr>
          <w:rStyle w:val="FontStyle40"/>
          <w:sz w:val="28"/>
          <w:szCs w:val="28"/>
        </w:rPr>
        <w:softHyphen/>
        <w:t>шений) они отличаются друг от друга: один более сформирован, сплочен, другой менее.</w:t>
      </w:r>
    </w:p>
    <w:sectPr w:rsidR="00971D7D" w:rsidRPr="00202C31" w:rsidSect="00CC1587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A5" w:rsidRDefault="005A46A5">
      <w:r>
        <w:separator/>
      </w:r>
    </w:p>
  </w:endnote>
  <w:endnote w:type="continuationSeparator" w:id="0">
    <w:p w:rsidR="005A46A5" w:rsidRDefault="005A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A5" w:rsidRDefault="005A46A5">
      <w:r>
        <w:separator/>
      </w:r>
    </w:p>
  </w:footnote>
  <w:footnote w:type="continuationSeparator" w:id="0">
    <w:p w:rsidR="005A46A5" w:rsidRDefault="005A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DA7"/>
    <w:multiLevelType w:val="singleLevel"/>
    <w:tmpl w:val="4964D64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6EF2B83"/>
    <w:multiLevelType w:val="singleLevel"/>
    <w:tmpl w:val="14E63F5E"/>
    <w:lvl w:ilvl="0">
      <w:start w:val="2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850118C"/>
    <w:multiLevelType w:val="hybridMultilevel"/>
    <w:tmpl w:val="42D4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80560"/>
    <w:multiLevelType w:val="singleLevel"/>
    <w:tmpl w:val="204E9E0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34913FA"/>
    <w:multiLevelType w:val="singleLevel"/>
    <w:tmpl w:val="43569220"/>
    <w:lvl w:ilvl="0">
      <w:start w:val="2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18F233F2"/>
    <w:multiLevelType w:val="singleLevel"/>
    <w:tmpl w:val="2E5E448C"/>
    <w:lvl w:ilvl="0">
      <w:start w:val="9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1C6D4163"/>
    <w:multiLevelType w:val="singleLevel"/>
    <w:tmpl w:val="5272645C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27842A41"/>
    <w:multiLevelType w:val="singleLevel"/>
    <w:tmpl w:val="5D227CA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2903052D"/>
    <w:multiLevelType w:val="singleLevel"/>
    <w:tmpl w:val="87A0AF5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2A512352"/>
    <w:multiLevelType w:val="singleLevel"/>
    <w:tmpl w:val="5E34433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BC900D9"/>
    <w:multiLevelType w:val="singleLevel"/>
    <w:tmpl w:val="5DBA054E"/>
    <w:lvl w:ilvl="0">
      <w:start w:val="1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2E7034EB"/>
    <w:multiLevelType w:val="singleLevel"/>
    <w:tmpl w:val="A4967EC6"/>
    <w:lvl w:ilvl="0">
      <w:start w:val="2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2D70DD6"/>
    <w:multiLevelType w:val="singleLevel"/>
    <w:tmpl w:val="E7F68C5A"/>
    <w:lvl w:ilvl="0">
      <w:start w:val="1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4E20171"/>
    <w:multiLevelType w:val="singleLevel"/>
    <w:tmpl w:val="F67EC91A"/>
    <w:lvl w:ilvl="0">
      <w:start w:val="3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3C1A7738"/>
    <w:multiLevelType w:val="singleLevel"/>
    <w:tmpl w:val="041A93A0"/>
    <w:lvl w:ilvl="0">
      <w:start w:val="1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D1169C7"/>
    <w:multiLevelType w:val="singleLevel"/>
    <w:tmpl w:val="7568A7EA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40163C5D"/>
    <w:multiLevelType w:val="singleLevel"/>
    <w:tmpl w:val="F380233E"/>
    <w:lvl w:ilvl="0">
      <w:start w:val="1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40456757"/>
    <w:multiLevelType w:val="singleLevel"/>
    <w:tmpl w:val="88905D4C"/>
    <w:lvl w:ilvl="0">
      <w:start w:val="2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8">
    <w:nsid w:val="43246DF3"/>
    <w:multiLevelType w:val="singleLevel"/>
    <w:tmpl w:val="BF7EC9E2"/>
    <w:lvl w:ilvl="0">
      <w:start w:val="1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AD5178B"/>
    <w:multiLevelType w:val="singleLevel"/>
    <w:tmpl w:val="DC2E6954"/>
    <w:lvl w:ilvl="0">
      <w:start w:val="2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4F367EAE"/>
    <w:multiLevelType w:val="singleLevel"/>
    <w:tmpl w:val="37F653BA"/>
    <w:lvl w:ilvl="0">
      <w:start w:val="2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1">
    <w:nsid w:val="51562365"/>
    <w:multiLevelType w:val="singleLevel"/>
    <w:tmpl w:val="122A115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>
    <w:nsid w:val="54A752EA"/>
    <w:multiLevelType w:val="singleLevel"/>
    <w:tmpl w:val="6198A04C"/>
    <w:lvl w:ilvl="0">
      <w:start w:val="3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59321443"/>
    <w:multiLevelType w:val="singleLevel"/>
    <w:tmpl w:val="F3F22E22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5B953A26"/>
    <w:multiLevelType w:val="singleLevel"/>
    <w:tmpl w:val="FC560CD4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>
    <w:nsid w:val="5DB3763E"/>
    <w:multiLevelType w:val="singleLevel"/>
    <w:tmpl w:val="E7565B2E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E801882"/>
    <w:multiLevelType w:val="singleLevel"/>
    <w:tmpl w:val="F4C23E7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>
    <w:nsid w:val="5E9665AA"/>
    <w:multiLevelType w:val="singleLevel"/>
    <w:tmpl w:val="E256B05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5EA53059"/>
    <w:multiLevelType w:val="singleLevel"/>
    <w:tmpl w:val="EE0AA9E0"/>
    <w:lvl w:ilvl="0">
      <w:start w:val="1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60F8517F"/>
    <w:multiLevelType w:val="singleLevel"/>
    <w:tmpl w:val="8C2ACF72"/>
    <w:lvl w:ilvl="0">
      <w:start w:val="2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6CB94FAF"/>
    <w:multiLevelType w:val="singleLevel"/>
    <w:tmpl w:val="7D8CE842"/>
    <w:lvl w:ilvl="0">
      <w:start w:val="1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6E440656"/>
    <w:multiLevelType w:val="singleLevel"/>
    <w:tmpl w:val="8C202CA4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2">
    <w:nsid w:val="739324E3"/>
    <w:multiLevelType w:val="singleLevel"/>
    <w:tmpl w:val="7EB433C6"/>
    <w:lvl w:ilvl="0">
      <w:start w:val="2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3">
    <w:nsid w:val="73F71360"/>
    <w:multiLevelType w:val="singleLevel"/>
    <w:tmpl w:val="F3E405E4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4">
    <w:nsid w:val="7AAA2929"/>
    <w:multiLevelType w:val="singleLevel"/>
    <w:tmpl w:val="74A6624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5">
    <w:nsid w:val="7B1E76F4"/>
    <w:multiLevelType w:val="singleLevel"/>
    <w:tmpl w:val="6326407A"/>
    <w:lvl w:ilvl="0">
      <w:start w:val="4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F275469"/>
    <w:multiLevelType w:val="singleLevel"/>
    <w:tmpl w:val="1160CF32"/>
    <w:lvl w:ilvl="0">
      <w:start w:val="1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21"/>
  </w:num>
  <w:num w:numId="5">
    <w:abstractNumId w:val="24"/>
  </w:num>
  <w:num w:numId="6">
    <w:abstractNumId w:val="15"/>
  </w:num>
  <w:num w:numId="7">
    <w:abstractNumId w:val="5"/>
  </w:num>
  <w:num w:numId="8">
    <w:abstractNumId w:val="36"/>
  </w:num>
  <w:num w:numId="9">
    <w:abstractNumId w:val="10"/>
  </w:num>
  <w:num w:numId="10">
    <w:abstractNumId w:val="25"/>
  </w:num>
  <w:num w:numId="11">
    <w:abstractNumId w:val="18"/>
  </w:num>
  <w:num w:numId="12">
    <w:abstractNumId w:val="16"/>
  </w:num>
  <w:num w:numId="13">
    <w:abstractNumId w:val="12"/>
  </w:num>
  <w:num w:numId="14">
    <w:abstractNumId w:val="28"/>
  </w:num>
  <w:num w:numId="15">
    <w:abstractNumId w:val="14"/>
  </w:num>
  <w:num w:numId="16">
    <w:abstractNumId w:val="30"/>
  </w:num>
  <w:num w:numId="17">
    <w:abstractNumId w:val="29"/>
  </w:num>
  <w:num w:numId="18">
    <w:abstractNumId w:val="32"/>
  </w:num>
  <w:num w:numId="19">
    <w:abstractNumId w:val="20"/>
  </w:num>
  <w:num w:numId="20">
    <w:abstractNumId w:val="17"/>
  </w:num>
  <w:num w:numId="21">
    <w:abstractNumId w:val="19"/>
  </w:num>
  <w:num w:numId="22">
    <w:abstractNumId w:val="4"/>
  </w:num>
  <w:num w:numId="23">
    <w:abstractNumId w:val="11"/>
  </w:num>
  <w:num w:numId="24">
    <w:abstractNumId w:val="1"/>
  </w:num>
  <w:num w:numId="25">
    <w:abstractNumId w:val="13"/>
  </w:num>
  <w:num w:numId="26">
    <w:abstractNumId w:val="22"/>
  </w:num>
  <w:num w:numId="27">
    <w:abstractNumId w:val="34"/>
  </w:num>
  <w:num w:numId="28">
    <w:abstractNumId w:val="0"/>
  </w:num>
  <w:num w:numId="29">
    <w:abstractNumId w:val="9"/>
  </w:num>
  <w:num w:numId="30">
    <w:abstractNumId w:val="7"/>
  </w:num>
  <w:num w:numId="31">
    <w:abstractNumId w:val="26"/>
  </w:num>
  <w:num w:numId="32">
    <w:abstractNumId w:val="26"/>
    <w:lvlOverride w:ilvl="0">
      <w:lvl w:ilvl="0">
        <w:start w:val="10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27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Constantia" w:hAnsi="Constantia" w:hint="default"/>
        </w:rPr>
      </w:lvl>
    </w:lvlOverride>
  </w:num>
  <w:num w:numId="35">
    <w:abstractNumId w:val="31"/>
  </w:num>
  <w:num w:numId="36">
    <w:abstractNumId w:val="31"/>
    <w:lvlOverride w:ilvl="0">
      <w:lvl w:ilvl="0">
        <w:start w:val="4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33"/>
    <w:lvlOverride w:ilvl="0">
      <w:lvl w:ilvl="0">
        <w:start w:val="2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8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87"/>
    <w:rsid w:val="00071F7C"/>
    <w:rsid w:val="00081F5D"/>
    <w:rsid w:val="00137786"/>
    <w:rsid w:val="001F3545"/>
    <w:rsid w:val="00202C31"/>
    <w:rsid w:val="00216295"/>
    <w:rsid w:val="002604FE"/>
    <w:rsid w:val="004355A3"/>
    <w:rsid w:val="0048748C"/>
    <w:rsid w:val="005A46A5"/>
    <w:rsid w:val="005F4612"/>
    <w:rsid w:val="00610796"/>
    <w:rsid w:val="00971D7D"/>
    <w:rsid w:val="00BE346D"/>
    <w:rsid w:val="00BF5878"/>
    <w:rsid w:val="00CC1587"/>
    <w:rsid w:val="00CF7AD4"/>
    <w:rsid w:val="00E26C6E"/>
    <w:rsid w:val="00E91DA4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1" w:lineRule="exact"/>
      <w:ind w:firstLine="58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5" w:lineRule="exact"/>
      <w:ind w:firstLine="346"/>
      <w:jc w:val="both"/>
    </w:pPr>
  </w:style>
  <w:style w:type="paragraph" w:customStyle="1" w:styleId="Style4">
    <w:name w:val="Style4"/>
    <w:basedOn w:val="a"/>
    <w:uiPriority w:val="99"/>
    <w:pPr>
      <w:spacing w:line="240" w:lineRule="exact"/>
      <w:jc w:val="both"/>
    </w:pPr>
  </w:style>
  <w:style w:type="paragraph" w:customStyle="1" w:styleId="Style5">
    <w:name w:val="Style5"/>
    <w:basedOn w:val="a"/>
    <w:uiPriority w:val="99"/>
    <w:pPr>
      <w:spacing w:line="173" w:lineRule="exact"/>
      <w:ind w:firstLine="130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11" w:lineRule="exact"/>
      <w:jc w:val="both"/>
    </w:pPr>
  </w:style>
  <w:style w:type="paragraph" w:customStyle="1" w:styleId="Style8">
    <w:name w:val="Style8"/>
    <w:basedOn w:val="a"/>
    <w:uiPriority w:val="99"/>
    <w:pPr>
      <w:spacing w:line="216" w:lineRule="exact"/>
      <w:ind w:firstLine="35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40" w:lineRule="exact"/>
      <w:ind w:hanging="62"/>
    </w:pPr>
  </w:style>
  <w:style w:type="paragraph" w:customStyle="1" w:styleId="Style11">
    <w:name w:val="Style11"/>
    <w:basedOn w:val="a"/>
    <w:uiPriority w:val="99"/>
    <w:pPr>
      <w:spacing w:line="240" w:lineRule="exact"/>
      <w:ind w:hanging="245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30" w:lineRule="exact"/>
      <w:ind w:hanging="1450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42" w:lineRule="exact"/>
      <w:ind w:firstLine="346"/>
      <w:jc w:val="both"/>
    </w:pPr>
  </w:style>
  <w:style w:type="paragraph" w:customStyle="1" w:styleId="Style20">
    <w:name w:val="Style20"/>
    <w:basedOn w:val="a"/>
    <w:uiPriority w:val="99"/>
    <w:pPr>
      <w:spacing w:line="211" w:lineRule="exact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40" w:lineRule="exact"/>
      <w:ind w:firstLine="346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173" w:lineRule="exact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jc w:val="right"/>
    </w:pPr>
  </w:style>
  <w:style w:type="paragraph" w:customStyle="1" w:styleId="Style30">
    <w:name w:val="Style30"/>
    <w:basedOn w:val="a"/>
    <w:uiPriority w:val="99"/>
    <w:pPr>
      <w:spacing w:line="211" w:lineRule="exact"/>
      <w:ind w:firstLine="91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197" w:lineRule="exact"/>
      <w:jc w:val="center"/>
    </w:pPr>
  </w:style>
  <w:style w:type="paragraph" w:customStyle="1" w:styleId="Style35">
    <w:name w:val="Style35"/>
    <w:basedOn w:val="a"/>
    <w:uiPriority w:val="99"/>
    <w:pPr>
      <w:spacing w:line="175" w:lineRule="exact"/>
      <w:ind w:firstLine="211"/>
    </w:pPr>
  </w:style>
  <w:style w:type="paragraph" w:customStyle="1" w:styleId="Style36">
    <w:name w:val="Style36"/>
    <w:basedOn w:val="a"/>
    <w:uiPriority w:val="99"/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6">
    <w:name w:val="Font Style56"/>
    <w:uiPriority w:val="99"/>
    <w:rPr>
      <w:rFonts w:ascii="Constantia" w:hAnsi="Constantia" w:cs="Constantia"/>
      <w:sz w:val="16"/>
      <w:szCs w:val="16"/>
    </w:rPr>
  </w:style>
  <w:style w:type="character" w:customStyle="1" w:styleId="FontStyle57">
    <w:name w:val="Font Style57"/>
    <w:uiPriority w:val="99"/>
    <w:rPr>
      <w:rFonts w:ascii="Georgia" w:hAnsi="Georgia" w:cs="Georgia"/>
      <w:b/>
      <w:bCs/>
      <w:sz w:val="26"/>
      <w:szCs w:val="26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59">
    <w:name w:val="Font Style59"/>
    <w:uiPriority w:val="99"/>
    <w:rPr>
      <w:rFonts w:ascii="Corbel" w:hAnsi="Corbel" w:cs="Corbel"/>
      <w:sz w:val="18"/>
      <w:szCs w:val="18"/>
    </w:rPr>
  </w:style>
  <w:style w:type="character" w:customStyle="1" w:styleId="FontStyle60">
    <w:name w:val="Font Style60"/>
    <w:uiPriority w:val="99"/>
    <w:rPr>
      <w:rFonts w:ascii="Constantia" w:hAnsi="Constantia" w:cs="Constantia"/>
      <w:b/>
      <w:bCs/>
      <w:sz w:val="12"/>
      <w:szCs w:val="12"/>
    </w:rPr>
  </w:style>
  <w:style w:type="character" w:customStyle="1" w:styleId="FontStyle61">
    <w:name w:val="Font Style61"/>
    <w:uiPriority w:val="99"/>
    <w:rPr>
      <w:rFonts w:ascii="Arial" w:hAnsi="Arial" w:cs="Arial"/>
      <w:b/>
      <w:bCs/>
      <w:w w:val="33"/>
      <w:sz w:val="10"/>
      <w:szCs w:val="10"/>
    </w:rPr>
  </w:style>
  <w:style w:type="character" w:customStyle="1" w:styleId="FontStyle62">
    <w:name w:val="Font Style62"/>
    <w:uiPriority w:val="99"/>
    <w:rPr>
      <w:rFonts w:ascii="Candara" w:hAnsi="Candara" w:cs="Candara"/>
      <w:sz w:val="8"/>
      <w:szCs w:val="8"/>
    </w:rPr>
  </w:style>
  <w:style w:type="character" w:customStyle="1" w:styleId="FontStyle63">
    <w:name w:val="Font Style63"/>
    <w:uiPriority w:val="99"/>
    <w:rPr>
      <w:rFonts w:ascii="Cambria" w:hAnsi="Cambria" w:cs="Cambria"/>
      <w:sz w:val="18"/>
      <w:szCs w:val="18"/>
    </w:rPr>
  </w:style>
  <w:style w:type="character" w:styleId="a3">
    <w:name w:val="Hyperlink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dcterms:created xsi:type="dcterms:W3CDTF">2015-03-02T08:16:00Z</dcterms:created>
  <dcterms:modified xsi:type="dcterms:W3CDTF">2015-03-03T18:58:00Z</dcterms:modified>
</cp:coreProperties>
</file>